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C868" w14:textId="2350E8FC" w:rsidR="00754866" w:rsidRPr="00754866" w:rsidRDefault="00754866" w:rsidP="00754866">
      <w:pPr>
        <w:framePr w:w="9374" w:h="14164" w:hRule="exact" w:wrap="none" w:vAnchor="page" w:hAnchor="page" w:x="1281" w:y="1451"/>
        <w:tabs>
          <w:tab w:val="right" w:pos="9406"/>
        </w:tabs>
        <w:spacing w:line="322" w:lineRule="exact"/>
        <w:ind w:left="20" w:right="20" w:firstLine="640"/>
        <w:jc w:val="both"/>
        <w:rPr>
          <w:rFonts w:ascii="Times New Roman" w:eastAsia="Courier New" w:hAnsi="Times New Roman" w:cs="Times New Roman"/>
          <w:color w:val="auto"/>
          <w:spacing w:val="1"/>
        </w:rPr>
      </w:pPr>
      <w:bookmarkStart w:id="0" w:name="bookmark7"/>
      <w:r w:rsidRPr="00754866">
        <w:rPr>
          <w:rFonts w:ascii="Times New Roman" w:eastAsia="Courier New" w:hAnsi="Times New Roman" w:cs="Times New Roman"/>
          <w:color w:val="auto"/>
          <w:spacing w:val="1"/>
        </w:rPr>
        <w:t>Настоящая Программа спортивной подготовки по виду спорта «Фехтование» для детско-юношеских спортивных школ (ДЮСШ)</w:t>
      </w:r>
      <w:bookmarkEnd w:id="0"/>
      <w:r w:rsidRPr="00754866">
        <w:rPr>
          <w:rFonts w:ascii="Times New Roman" w:eastAsia="Courier New" w:hAnsi="Times New Roman" w:cs="Times New Roman"/>
          <w:color w:val="auto"/>
          <w:spacing w:val="1"/>
        </w:rPr>
        <w:t xml:space="preserve"> разработана в соответствии с Федеральными законами: от 04.12.2007 № 329-ФЭ «О физической культуре и спорте в Российской Федерации», от 29.12.2012 № 273-ФЭ «Об образовании в Российской федерации», нормативных документов Федерального органа управления спортом и образованием, обобщения передового опыта работы со спортсменами, результатами научных исследований и современных тенденций развития дисциплин фехтования. Настоящая Программа составлена на основе Федерального стандарта спортивной подготовки по виду спорта фехтование.</w:t>
      </w:r>
    </w:p>
    <w:p w14:paraId="6A5D293A" w14:textId="77777777" w:rsidR="00754866" w:rsidRPr="00754866" w:rsidRDefault="00754866" w:rsidP="00754866">
      <w:pPr>
        <w:framePr w:w="9374" w:h="14164" w:hRule="exact" w:wrap="none" w:vAnchor="page" w:hAnchor="page" w:x="1281" w:y="1451"/>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Программа разработана на одиннадцатилетний цикл спортивной подготовки физических лиц по виду спорта фехтование, состоящий из четырёх этапов подготовки: начального, тренировочного (этапа спортивной специализации), совершенствования спортивного мастерства и высшего спортивного мастерства и определяет основные направления и условия спортивной подготовки на каждом этапе.</w:t>
      </w:r>
    </w:p>
    <w:p w14:paraId="1303820C" w14:textId="77777777" w:rsidR="00754866" w:rsidRPr="00754866" w:rsidRDefault="00754866" w:rsidP="00754866">
      <w:pPr>
        <w:framePr w:w="9374" w:h="14164" w:hRule="exact" w:wrap="none" w:vAnchor="page" w:hAnchor="page" w:x="1281" w:y="1451"/>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 xml:space="preserve">Основная </w:t>
      </w:r>
      <w:r w:rsidRPr="00754866">
        <w:rPr>
          <w:rFonts w:ascii="Times New Roman" w:eastAsia="Courier New" w:hAnsi="Times New Roman" w:cs="Times New Roman"/>
          <w:b/>
          <w:bCs/>
          <w:lang w:eastAsia="x-none"/>
        </w:rPr>
        <w:t xml:space="preserve">цель </w:t>
      </w:r>
      <w:r w:rsidRPr="00754866">
        <w:rPr>
          <w:rFonts w:ascii="Times New Roman" w:eastAsia="Courier New" w:hAnsi="Times New Roman" w:cs="Times New Roman"/>
          <w:color w:val="auto"/>
          <w:spacing w:val="1"/>
        </w:rPr>
        <w:t>программы - реализация тренировочного процесса на этапе начальной подготовки, тренировочном этапе (этап спортивной специализации), этапе совершенствования спортивного мастерства, высшего спортивного мастерства.</w:t>
      </w:r>
    </w:p>
    <w:p w14:paraId="08A0B006" w14:textId="77777777" w:rsidR="00754866" w:rsidRPr="00754866" w:rsidRDefault="00754866" w:rsidP="00754866">
      <w:pPr>
        <w:framePr w:w="9374" w:h="14164" w:hRule="exact" w:wrap="none" w:vAnchor="page" w:hAnchor="page" w:x="1281" w:y="1451"/>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 xml:space="preserve">Программный материал объединен в целостную систему спортивной подготовки и предполагает решение следующих </w:t>
      </w:r>
      <w:r w:rsidRPr="00754866">
        <w:rPr>
          <w:rFonts w:ascii="Times New Roman" w:eastAsia="Courier New" w:hAnsi="Times New Roman" w:cs="Times New Roman"/>
          <w:b/>
          <w:bCs/>
          <w:lang w:eastAsia="x-none"/>
        </w:rPr>
        <w:t>задач:</w:t>
      </w:r>
    </w:p>
    <w:p w14:paraId="178D895C"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удовлетворение потребности детей в занятиях физической культурой и спортом;</w:t>
      </w:r>
    </w:p>
    <w:p w14:paraId="2BDB4439"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создание и обеспечение необходимых условий для личностного развития, укрепления здоровья, закаливания организма и разносторонней физической подготовки, профессиональной ориентации и самоопределения детей и подростков, адаптации их к жизни в обществе;</w:t>
      </w:r>
    </w:p>
    <w:p w14:paraId="15D50238"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формирование общей культуры детей и подростков;</w:t>
      </w:r>
    </w:p>
    <w:p w14:paraId="27C2EB12" w14:textId="77777777" w:rsidR="00754866" w:rsidRPr="00754866" w:rsidRDefault="00754866" w:rsidP="00754866">
      <w:pPr>
        <w:framePr w:w="9374" w:h="14164" w:hRule="exact" w:wrap="none" w:vAnchor="page" w:hAnchor="page" w:x="1281" w:y="1451"/>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-выявление и развитие творческого потенциала одаренных детей и подростков;</w:t>
      </w:r>
    </w:p>
    <w:p w14:paraId="7BC0EB60"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обеспечение качественной спортивной ориентации, отбора и углубленной специализации в избранном виде спорта;</w:t>
      </w:r>
    </w:p>
    <w:p w14:paraId="3312B9E9"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righ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создание предпосылок и обеспечения в освоении различных по объему и интенсивности тренировочных и соревновательных нагрузок;</w:t>
      </w:r>
    </w:p>
    <w:p w14:paraId="7072F92E"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максимальная реализация духовных и физических возможностей;</w:t>
      </w:r>
    </w:p>
    <w:p w14:paraId="05CE5C3D"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достижение определенного спортивного результата;</w:t>
      </w:r>
    </w:p>
    <w:p w14:paraId="58B553D2"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firstLine="64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подготовка спортивного резерва;</w:t>
      </w:r>
    </w:p>
    <w:p w14:paraId="3F5D79F4" w14:textId="77777777" w:rsidR="00754866" w:rsidRPr="00754866" w:rsidRDefault="00754866" w:rsidP="00754866">
      <w:pPr>
        <w:framePr w:w="9374" w:h="14164" w:hRule="exact" w:wrap="none" w:vAnchor="page" w:hAnchor="page" w:x="1281" w:y="1451"/>
        <w:numPr>
          <w:ilvl w:val="0"/>
          <w:numId w:val="1"/>
        </w:numPr>
        <w:tabs>
          <w:tab w:val="left" w:pos="840"/>
        </w:tabs>
        <w:spacing w:line="322" w:lineRule="exact"/>
        <w:ind w:left="20" w:right="940" w:firstLine="640"/>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зачисление в составы спортивных сборных команд Российской Федерации, субъектов Российской Федерации.</w:t>
      </w:r>
    </w:p>
    <w:p w14:paraId="001C573E" w14:textId="77777777" w:rsidR="00754866" w:rsidRPr="00754866" w:rsidRDefault="00754866" w:rsidP="00754866">
      <w:pPr>
        <w:rPr>
          <w:rFonts w:ascii="Times New Roman" w:hAnsi="Times New Roman" w:cs="Times New Roman"/>
        </w:rPr>
        <w:sectPr w:rsidR="00754866" w:rsidRPr="00754866">
          <w:pgSz w:w="11906" w:h="16838"/>
          <w:pgMar w:top="0" w:right="0" w:bottom="0" w:left="0" w:header="0" w:footer="3" w:gutter="0"/>
          <w:cols w:space="720"/>
          <w:noEndnote/>
          <w:docGrid w:linePitch="360"/>
        </w:sectPr>
      </w:pPr>
    </w:p>
    <w:p w14:paraId="5A4B9194" w14:textId="77777777" w:rsidR="00754866" w:rsidRPr="00754866" w:rsidRDefault="00754866" w:rsidP="00754866">
      <w:pPr>
        <w:framePr w:wrap="none" w:vAnchor="page" w:hAnchor="page" w:x="5894" w:y="939"/>
        <w:spacing w:line="190" w:lineRule="exact"/>
        <w:ind w:left="20"/>
        <w:rPr>
          <w:rFonts w:ascii="Times New Roman" w:eastAsia="Courier New" w:hAnsi="Times New Roman" w:cs="Times New Roman"/>
          <w:b/>
          <w:bCs/>
          <w:color w:val="auto"/>
          <w:spacing w:val="9"/>
        </w:rPr>
      </w:pPr>
      <w:r w:rsidRPr="00754866">
        <w:rPr>
          <w:rFonts w:ascii="Times New Roman" w:eastAsia="Courier New" w:hAnsi="Times New Roman" w:cs="Times New Roman"/>
          <w:b/>
          <w:bCs/>
          <w:color w:val="auto"/>
          <w:spacing w:val="9"/>
        </w:rPr>
        <w:lastRenderedPageBreak/>
        <w:t>4</w:t>
      </w:r>
    </w:p>
    <w:p w14:paraId="201CD37B"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Программа раскрывает содержание многолетней спортивной подготовки юных спортсменов как единого непрерывного процесса от начального обучения до высшего спортивного мастерства. Обеспечивает преемственность задач, средств, методов, организационных форм подготовки обучающихся всех возрастных групп. Рекомендуемая преимущественная направленность тренировочного процесса по годам обучения определяется с учетом сенситивных (наиболее благоприятных) фаз возрастного развития физических качеств.</w:t>
      </w:r>
    </w:p>
    <w:p w14:paraId="0CE9C916"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В настоящей программе определены и рассмотрены следующие разделы: пояснительная записка, нормативная часть, методическая часть, система контроля и зачетные требования, информационное обеспечение. В разделах содержится учебный материал по теоретической подготовке, общей и специальной физической подготовок, технико-тактической подготовке, психологической подготовке, соревновательной подготовке, контрольно-</w:t>
      </w:r>
      <w:r w:rsidRPr="00754866">
        <w:rPr>
          <w:rFonts w:ascii="Times New Roman" w:eastAsia="Courier New" w:hAnsi="Times New Roman" w:cs="Times New Roman"/>
          <w:color w:val="auto"/>
          <w:spacing w:val="1"/>
        </w:rPr>
        <w:softHyphen/>
        <w:t>переводным требованиям, воспитательной работе, восстановительным мероприятиям, медико-биологическому контролю, инструкторской и судейской практике.</w:t>
      </w:r>
    </w:p>
    <w:p w14:paraId="7FD41BB1"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Таким образом, в программе отражены все стороны тренировочного процесса. Учебный материал распределен по этапам (годам) обучения и рассчитан на обучение на этапе начальной подготовки (НП) до 3-х лет, тренировочном этапе (ТЭ) до 4 лет, на этапах совершенствования спортивного мастерства (ЭССМ) и высшего спортивного мастерства - весь период. С увеличением общих годовых объемов часов, а также уровня подготовленности занимающихся изменяется и соотношение времени на различные виды подготовки по годам обучения.</w:t>
      </w:r>
    </w:p>
    <w:p w14:paraId="0737592E"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Такое распределение позволяет сохранить непрерывность и единую направленность тренировочного процесса в многолетней системе спортивной подготовки.</w:t>
      </w:r>
    </w:p>
    <w:p w14:paraId="7164E132"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Максимальный состав групп определяется с учетом соблюдений правил техники безопасности на занятиях. Недельный режим тренировочной работы является максимальным и установлен в зависимости от периода и задач подготовки.</w:t>
      </w:r>
    </w:p>
    <w:p w14:paraId="462030CD" w14:textId="77777777" w:rsidR="00754866" w:rsidRPr="00754866" w:rsidRDefault="00754866" w:rsidP="00754866">
      <w:pPr>
        <w:framePr w:w="9374" w:h="14222" w:hRule="exact" w:wrap="none" w:vAnchor="page" w:hAnchor="page" w:x="1281" w:y="1397"/>
        <w:spacing w:line="322" w:lineRule="exact"/>
        <w:ind w:left="20" w:right="20" w:firstLine="56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Возраст детей и подростков, участвующих в реализации данной программы спортивной подготовке от 9 лет.</w:t>
      </w:r>
    </w:p>
    <w:p w14:paraId="5BFD0934" w14:textId="77777777" w:rsidR="00754866" w:rsidRPr="00754866" w:rsidRDefault="00754866" w:rsidP="00754866">
      <w:pPr>
        <w:framePr w:w="9374" w:h="14222" w:hRule="exact" w:wrap="none" w:vAnchor="page" w:hAnchor="page" w:x="1281" w:y="1397"/>
        <w:spacing w:line="322" w:lineRule="exact"/>
        <w:ind w:lef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Особенностью представленной программы являются новые понятия:</w:t>
      </w:r>
    </w:p>
    <w:p w14:paraId="1556FCD7" w14:textId="77777777" w:rsidR="00754866" w:rsidRPr="00754866" w:rsidRDefault="00754866" w:rsidP="00754866">
      <w:pPr>
        <w:framePr w:w="9374" w:h="14222" w:hRule="exact" w:wrap="none" w:vAnchor="page" w:hAnchor="page" w:x="1281" w:y="1397"/>
        <w:numPr>
          <w:ilvl w:val="0"/>
          <w:numId w:val="1"/>
        </w:numPr>
        <w:tabs>
          <w:tab w:val="left" w:pos="951"/>
        </w:tabs>
        <w:spacing w:line="322" w:lineRule="exact"/>
        <w:ind w:left="20" w:righ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федеральные стандарты спортивной подготовки, это совокупность требований к спортивной подготовке по виду спорта, обязательных для организаций, осуществляющих спортивную подготовку;</w:t>
      </w:r>
    </w:p>
    <w:p w14:paraId="452E7BA1" w14:textId="77777777" w:rsidR="00754866" w:rsidRPr="00754866" w:rsidRDefault="00754866" w:rsidP="00754866">
      <w:pPr>
        <w:framePr w:w="9374" w:h="14222" w:hRule="exact" w:wrap="none" w:vAnchor="page" w:hAnchor="page" w:x="1281" w:y="1397"/>
        <w:numPr>
          <w:ilvl w:val="0"/>
          <w:numId w:val="1"/>
        </w:numPr>
        <w:tabs>
          <w:tab w:val="left" w:pos="951"/>
        </w:tabs>
        <w:spacing w:line="322" w:lineRule="exact"/>
        <w:ind w:left="20" w:righ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w:t>
      </w:r>
      <w:r w:rsidRPr="00754866">
        <w:rPr>
          <w:rFonts w:ascii="Times New Roman" w:eastAsia="Courier New" w:hAnsi="Times New Roman" w:cs="Times New Roman"/>
          <w:spacing w:val="1"/>
          <w:u w:val="single"/>
        </w:rPr>
        <w:t>ящи</w:t>
      </w:r>
      <w:r w:rsidRPr="00754866">
        <w:rPr>
          <w:rFonts w:ascii="Times New Roman" w:eastAsia="Courier New" w:hAnsi="Times New Roman" w:cs="Times New Roman"/>
          <w:color w:val="auto"/>
          <w:spacing w:val="1"/>
        </w:rPr>
        <w:t xml:space="preserve">х спортивную подготовку, и осуществляется на основании муниципального задания на оказание услуг по спортивной подготовке или договора оказания услуг по спортивной </w:t>
      </w:r>
    </w:p>
    <w:p w14:paraId="234999D2" w14:textId="77777777" w:rsidR="00754866" w:rsidRPr="00754866" w:rsidRDefault="00754866" w:rsidP="00754866">
      <w:pPr>
        <w:rPr>
          <w:rFonts w:ascii="Times New Roman" w:hAnsi="Times New Roman" w:cs="Times New Roman"/>
        </w:rPr>
        <w:sectPr w:rsidR="00754866" w:rsidRPr="00754866">
          <w:pgSz w:w="11906" w:h="16838"/>
          <w:pgMar w:top="0" w:right="0" w:bottom="0" w:left="0" w:header="0" w:footer="3" w:gutter="0"/>
          <w:cols w:space="720"/>
          <w:noEndnote/>
          <w:docGrid w:linePitch="360"/>
        </w:sectPr>
      </w:pPr>
    </w:p>
    <w:p w14:paraId="599EC7F5" w14:textId="77777777" w:rsidR="00754866" w:rsidRPr="00754866" w:rsidRDefault="00754866" w:rsidP="00754866">
      <w:pPr>
        <w:framePr w:wrap="none" w:vAnchor="page" w:hAnchor="page" w:x="5896" w:y="939"/>
        <w:spacing w:line="190" w:lineRule="exact"/>
        <w:ind w:left="20"/>
        <w:rPr>
          <w:rFonts w:ascii="Times New Roman" w:eastAsia="Courier New" w:hAnsi="Times New Roman" w:cs="Times New Roman"/>
          <w:b/>
          <w:bCs/>
          <w:color w:val="auto"/>
          <w:spacing w:val="9"/>
        </w:rPr>
      </w:pPr>
      <w:r w:rsidRPr="00754866">
        <w:rPr>
          <w:rFonts w:ascii="Times New Roman" w:eastAsia="Courier New" w:hAnsi="Times New Roman" w:cs="Times New Roman"/>
          <w:b/>
          <w:bCs/>
          <w:color w:val="auto"/>
          <w:spacing w:val="9"/>
        </w:rPr>
        <w:lastRenderedPageBreak/>
        <w:t>5</w:t>
      </w:r>
    </w:p>
    <w:p w14:paraId="3B69E476" w14:textId="77777777" w:rsidR="00754866" w:rsidRPr="00754866" w:rsidRDefault="00754866" w:rsidP="00754866">
      <w:pPr>
        <w:framePr w:w="9370" w:h="14467" w:hRule="exact" w:wrap="none" w:vAnchor="page" w:hAnchor="page" w:x="1283" w:y="1392"/>
        <w:tabs>
          <w:tab w:val="left" w:pos="951"/>
        </w:tabs>
        <w:spacing w:line="322" w:lineRule="exact"/>
        <w:ind w:right="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подготовке в соответствии с настоящей программой спортивной подготовки;</w:t>
      </w:r>
    </w:p>
    <w:p w14:paraId="686E5044" w14:textId="77777777" w:rsidR="00754866" w:rsidRPr="00754866" w:rsidRDefault="00754866" w:rsidP="00754866">
      <w:pPr>
        <w:framePr w:w="9370" w:h="14467" w:hRule="exact" w:wrap="none" w:vAnchor="page" w:hAnchor="page" w:x="1283" w:y="1392"/>
        <w:numPr>
          <w:ilvl w:val="0"/>
          <w:numId w:val="1"/>
        </w:numPr>
        <w:tabs>
          <w:tab w:val="left" w:pos="970"/>
        </w:tabs>
        <w:spacing w:line="322" w:lineRule="exact"/>
        <w:ind w:left="20" w:righ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6B0A32E4" w14:textId="77777777" w:rsidR="00754866" w:rsidRPr="00754866" w:rsidRDefault="00754866" w:rsidP="00754866">
      <w:pPr>
        <w:framePr w:w="9370" w:h="14467" w:hRule="exact" w:wrap="none" w:vAnchor="page" w:hAnchor="page" w:x="1283" w:y="1392"/>
        <w:spacing w:line="322" w:lineRule="exact"/>
        <w:ind w:lef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Основная функция программы - спортивная подготовка.</w:t>
      </w:r>
    </w:p>
    <w:p w14:paraId="014F4E24" w14:textId="77777777" w:rsidR="00754866" w:rsidRPr="00754866" w:rsidRDefault="00754866" w:rsidP="00754866">
      <w:pPr>
        <w:framePr w:w="9370" w:h="14467" w:hRule="exact" w:wrap="none" w:vAnchor="page" w:hAnchor="page" w:x="1283" w:y="1392"/>
        <w:spacing w:line="322" w:lineRule="exact"/>
        <w:ind w:left="20" w:righ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Вспомогательные функции программы - физическое образование, физическое воспитание.</w:t>
      </w:r>
    </w:p>
    <w:p w14:paraId="5A75718D" w14:textId="77777777" w:rsidR="00754866" w:rsidRPr="00754866" w:rsidRDefault="00754866" w:rsidP="00754866">
      <w:pPr>
        <w:framePr w:w="9370" w:h="14467" w:hRule="exact" w:wrap="none" w:vAnchor="page" w:hAnchor="page" w:x="1283" w:y="1392"/>
        <w:spacing w:after="109" w:line="322" w:lineRule="exact"/>
        <w:ind w:left="20" w:right="20" w:firstLine="720"/>
        <w:jc w:val="both"/>
        <w:rPr>
          <w:rFonts w:ascii="Times New Roman" w:eastAsia="Courier New" w:hAnsi="Times New Roman" w:cs="Times New Roman"/>
          <w:color w:val="auto"/>
          <w:spacing w:val="1"/>
        </w:rPr>
      </w:pPr>
      <w:r w:rsidRPr="00754866">
        <w:rPr>
          <w:rFonts w:ascii="Times New Roman" w:eastAsia="Courier New" w:hAnsi="Times New Roman" w:cs="Times New Roman"/>
          <w:color w:val="auto"/>
          <w:spacing w:val="1"/>
        </w:rPr>
        <w:t>Результат реализации программы - максимальная реализация духовных и физических возможностей, достижение определенного спортивного результата, подготовка спортивного резерва, зачисление в составы спортивных сборных команд Российской Федерации, субъектов Российской Федерации.</w:t>
      </w:r>
    </w:p>
    <w:p w14:paraId="7D7CC016" w14:textId="77777777" w:rsidR="00275F53" w:rsidRPr="00754866" w:rsidRDefault="00275F53" w:rsidP="00754866"/>
    <w:sectPr w:rsidR="00275F53" w:rsidRPr="0075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21282"/>
    <w:multiLevelType w:val="multilevel"/>
    <w:tmpl w:val="5FAEFEC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1"/>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BB"/>
    <w:rsid w:val="002705BA"/>
    <w:rsid w:val="00275F53"/>
    <w:rsid w:val="00754866"/>
    <w:rsid w:val="00E1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C301"/>
  <w15:chartTrackingRefBased/>
  <w15:docId w15:val="{F92B84E4-D546-4930-BEDF-C6037131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BA"/>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locked/>
    <w:rsid w:val="002705BA"/>
    <w:rPr>
      <w:rFonts w:ascii="Times New Roman" w:hAnsi="Times New Roman" w:cs="Times New Roman"/>
      <w:b/>
      <w:bCs/>
      <w:spacing w:val="9"/>
      <w:sz w:val="19"/>
      <w:szCs w:val="19"/>
      <w:shd w:val="clear" w:color="auto" w:fill="FFFFFF"/>
    </w:rPr>
  </w:style>
  <w:style w:type="paragraph" w:customStyle="1" w:styleId="a4">
    <w:name w:val="Колонтитул"/>
    <w:basedOn w:val="a"/>
    <w:link w:val="a3"/>
    <w:rsid w:val="002705BA"/>
    <w:pPr>
      <w:shd w:val="clear" w:color="auto" w:fill="FFFFFF"/>
      <w:spacing w:line="240" w:lineRule="atLeast"/>
    </w:pPr>
    <w:rPr>
      <w:rFonts w:ascii="Times New Roman" w:eastAsiaTheme="minorHAnsi" w:hAnsi="Times New Roman" w:cs="Times New Roman"/>
      <w:b/>
      <w:bCs/>
      <w:color w:val="auto"/>
      <w:spacing w:val="9"/>
      <w:sz w:val="19"/>
      <w:szCs w:val="19"/>
      <w:lang w:eastAsia="en-US"/>
    </w:rPr>
  </w:style>
  <w:style w:type="character" w:customStyle="1" w:styleId="a5">
    <w:name w:val="Основной текст_"/>
    <w:basedOn w:val="a0"/>
    <w:link w:val="2"/>
    <w:locked/>
    <w:rsid w:val="002705BA"/>
    <w:rPr>
      <w:rFonts w:ascii="Times New Roman" w:hAnsi="Times New Roman" w:cs="Times New Roman"/>
      <w:spacing w:val="1"/>
      <w:sz w:val="26"/>
      <w:szCs w:val="26"/>
      <w:shd w:val="clear" w:color="auto" w:fill="FFFFFF"/>
    </w:rPr>
  </w:style>
  <w:style w:type="paragraph" w:customStyle="1" w:styleId="2">
    <w:name w:val="Основной текст2"/>
    <w:basedOn w:val="a"/>
    <w:link w:val="a5"/>
    <w:rsid w:val="002705BA"/>
    <w:pPr>
      <w:shd w:val="clear" w:color="auto" w:fill="FFFFFF"/>
      <w:spacing w:line="322" w:lineRule="exact"/>
    </w:pPr>
    <w:rPr>
      <w:rFonts w:ascii="Times New Roman" w:eastAsiaTheme="minorHAnsi" w:hAnsi="Times New Roman" w:cs="Times New Roman"/>
      <w:color w:val="auto"/>
      <w:spacing w:val="1"/>
      <w:sz w:val="26"/>
      <w:szCs w:val="26"/>
      <w:lang w:eastAsia="en-US"/>
    </w:rPr>
  </w:style>
  <w:style w:type="character" w:customStyle="1" w:styleId="1">
    <w:name w:val="Основной текст1"/>
    <w:basedOn w:val="a5"/>
    <w:rsid w:val="002705BA"/>
    <w:rPr>
      <w:rFonts w:ascii="Times New Roman" w:hAnsi="Times New Roman" w:cs="Times New Roman"/>
      <w:color w:val="000000"/>
      <w:spacing w:val="1"/>
      <w:w w:val="100"/>
      <w:position w:val="0"/>
      <w:sz w:val="26"/>
      <w:szCs w:val="26"/>
      <w:u w:val="single"/>
      <w:shd w:val="clear" w:color="auto" w:fill="FFFFFF"/>
      <w:lang w:val="ru-RU" w:eastAsia="x-none"/>
    </w:rPr>
  </w:style>
  <w:style w:type="character" w:customStyle="1" w:styleId="a6">
    <w:name w:val="Основной текст + Полужирный"/>
    <w:aliases w:val="Интервал 0 pt25"/>
    <w:basedOn w:val="a5"/>
    <w:rsid w:val="002705BA"/>
    <w:rPr>
      <w:rFonts w:ascii="Times New Roman" w:hAnsi="Times New Roman" w:cs="Times New Roman"/>
      <w:b/>
      <w:bCs/>
      <w:color w:val="000000"/>
      <w:spacing w:val="0"/>
      <w:w w:val="100"/>
      <w:position w:val="0"/>
      <w:sz w:val="26"/>
      <w:szCs w:val="26"/>
      <w:shd w:val="clear" w:color="auto" w:fill="FFFFFF"/>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2021-09-14T09:51:00Z</dcterms:created>
  <dcterms:modified xsi:type="dcterms:W3CDTF">2021-09-14T09:51:00Z</dcterms:modified>
</cp:coreProperties>
</file>